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954" w:rsidRDefault="00F13954" w:rsidP="00F13954">
      <w:pPr>
        <w:pStyle w:val="Ttulo2"/>
        <w:jc w:val="center"/>
      </w:pPr>
      <w:bookmarkStart w:id="0" w:name="_GoBack"/>
      <w:r>
        <w:t>Tulsma Anexo 6, Norma de calidad ambiental Desechos no Peligrosos</w:t>
      </w:r>
    </w:p>
    <w:bookmarkEnd w:id="0"/>
    <w:p w:rsidR="00F13954" w:rsidRPr="00F13954" w:rsidRDefault="00F13954" w:rsidP="00F13954">
      <w:pPr>
        <w:jc w:val="center"/>
        <w:rPr>
          <w:b/>
        </w:rPr>
      </w:pPr>
      <w:r w:rsidRPr="00F13954">
        <w:rPr>
          <w:b/>
        </w:rPr>
        <w:t>CUESTIONARIO</w:t>
      </w:r>
    </w:p>
    <w:p w:rsidR="00F13954" w:rsidRDefault="00F13954" w:rsidP="00F13954">
      <w:pPr>
        <w:pStyle w:val="Prrafodelista"/>
        <w:numPr>
          <w:ilvl w:val="0"/>
          <w:numId w:val="1"/>
        </w:numPr>
        <w:spacing w:line="240" w:lineRule="auto"/>
        <w:rPr>
          <w:b/>
        </w:rPr>
      </w:pPr>
      <w:r w:rsidRPr="00F13954">
        <w:rPr>
          <w:b/>
        </w:rPr>
        <w:t xml:space="preserve">Indique las responsabilidades de los propietarios de terrenos y solares </w:t>
      </w:r>
    </w:p>
    <w:p w:rsidR="00F13954" w:rsidRPr="00F13954" w:rsidRDefault="00F13954" w:rsidP="00F13954">
      <w:pPr>
        <w:pStyle w:val="Prrafodelista"/>
        <w:spacing w:line="240" w:lineRule="auto"/>
        <w:ind w:left="1080"/>
        <w:rPr>
          <w:b/>
        </w:rPr>
      </w:pPr>
    </w:p>
    <w:p w:rsidR="00F13954" w:rsidRDefault="00F13954" w:rsidP="00F13954">
      <w:pPr>
        <w:pStyle w:val="Prrafodelista"/>
        <w:numPr>
          <w:ilvl w:val="0"/>
          <w:numId w:val="2"/>
        </w:numPr>
        <w:spacing w:line="240" w:lineRule="auto"/>
      </w:pPr>
      <w:r>
        <w:t>Mantenerlos en condiciones adecuadas de higiene, salubridad y seguridad, libre de desechos sólidos en general.</w:t>
      </w:r>
    </w:p>
    <w:p w:rsidR="00F13954" w:rsidRDefault="00F13954" w:rsidP="00F13954">
      <w:pPr>
        <w:pStyle w:val="Prrafodelista"/>
        <w:numPr>
          <w:ilvl w:val="0"/>
          <w:numId w:val="2"/>
        </w:numPr>
        <w:spacing w:line="240" w:lineRule="auto"/>
      </w:pPr>
      <w:r>
        <w:t>Ejecutar labores de desratización y desinfección de manera periódica.</w:t>
      </w:r>
    </w:p>
    <w:p w:rsidR="00F13954" w:rsidRPr="00F13954" w:rsidRDefault="00F13954" w:rsidP="00F13954">
      <w:pPr>
        <w:pStyle w:val="Prrafodelista"/>
        <w:spacing w:line="240" w:lineRule="auto"/>
        <w:ind w:left="1080"/>
      </w:pPr>
    </w:p>
    <w:p w:rsidR="00F13954" w:rsidRPr="00F13954" w:rsidRDefault="00F13954" w:rsidP="00F13954">
      <w:pPr>
        <w:pStyle w:val="Prrafodelista"/>
        <w:numPr>
          <w:ilvl w:val="0"/>
          <w:numId w:val="1"/>
        </w:numPr>
        <w:spacing w:line="240" w:lineRule="auto"/>
        <w:rPr>
          <w:b/>
        </w:rPr>
      </w:pPr>
      <w:r w:rsidRPr="00F13954">
        <w:rPr>
          <w:b/>
        </w:rPr>
        <w:t>¿Qué dice la emisión de la licencia ambiental de la autoridad ambiental nacional?</w:t>
      </w:r>
    </w:p>
    <w:p w:rsidR="00F13954" w:rsidRDefault="00F13954" w:rsidP="00F13954">
      <w:pPr>
        <w:spacing w:line="240" w:lineRule="auto"/>
        <w:ind w:left="360"/>
        <w:contextualSpacing/>
      </w:pPr>
      <w:r>
        <w:t xml:space="preserve">El permiso ambiental de cualquier naturaleza corresponde exclusivamente a la </w:t>
      </w:r>
      <w:r>
        <w:t>autoridad</w:t>
      </w:r>
      <w:r>
        <w:t xml:space="preserve"> ambiental nacional, en los siguientes casos: </w:t>
      </w:r>
    </w:p>
    <w:p w:rsidR="00F13954" w:rsidRDefault="00F13954" w:rsidP="00F13954">
      <w:pPr>
        <w:pStyle w:val="Prrafodelista"/>
        <w:numPr>
          <w:ilvl w:val="0"/>
          <w:numId w:val="5"/>
        </w:numPr>
        <w:spacing w:line="240" w:lineRule="auto"/>
      </w:pPr>
      <w:r>
        <w:t>Proyectos específicos de gran magnitud.</w:t>
      </w:r>
    </w:p>
    <w:p w:rsidR="00F13954" w:rsidRDefault="00F13954" w:rsidP="00F13954">
      <w:pPr>
        <w:pStyle w:val="Prrafodelista"/>
        <w:numPr>
          <w:ilvl w:val="0"/>
          <w:numId w:val="5"/>
        </w:numPr>
        <w:spacing w:line="240" w:lineRule="auto"/>
      </w:pPr>
      <w:r>
        <w:t>Proyectos o actividades ubicados dentro del sistema nacional de áreas protegidas.</w:t>
      </w:r>
    </w:p>
    <w:p w:rsidR="00F13954" w:rsidRDefault="00F13954" w:rsidP="00F13954">
      <w:pPr>
        <w:pStyle w:val="Prrafodelista"/>
        <w:numPr>
          <w:ilvl w:val="0"/>
          <w:numId w:val="5"/>
        </w:numPr>
        <w:spacing w:line="240" w:lineRule="auto"/>
      </w:pPr>
      <w:r>
        <w:t>Aquellos correspondientes a los sectores estratégicos establecidos en la constitución de la república del ecuador.</w:t>
      </w:r>
    </w:p>
    <w:p w:rsidR="00F13954" w:rsidRDefault="00F13954" w:rsidP="00F13954">
      <w:pPr>
        <w:pStyle w:val="Prrafodelista"/>
        <w:numPr>
          <w:ilvl w:val="0"/>
          <w:numId w:val="5"/>
        </w:numPr>
        <w:spacing w:line="240" w:lineRule="auto"/>
      </w:pPr>
      <w:r>
        <w:t>En todos los casos en los que no exista una autoridad ambiental de aplicación responsable.</w:t>
      </w:r>
    </w:p>
    <w:p w:rsidR="00F13954" w:rsidRDefault="00F13954" w:rsidP="00F13954">
      <w:pPr>
        <w:pStyle w:val="Prrafodelista"/>
        <w:spacing w:line="240" w:lineRule="auto"/>
        <w:ind w:left="1080"/>
      </w:pPr>
    </w:p>
    <w:p w:rsidR="00F13954" w:rsidRPr="00F13954" w:rsidRDefault="00F13954" w:rsidP="00F13954">
      <w:pPr>
        <w:pStyle w:val="Prrafodelista"/>
        <w:spacing w:line="240" w:lineRule="auto"/>
        <w:ind w:left="1080"/>
      </w:pPr>
    </w:p>
    <w:p w:rsidR="00F13954" w:rsidRPr="00F13954" w:rsidRDefault="00F13954" w:rsidP="00F13954">
      <w:pPr>
        <w:pStyle w:val="Prrafodelista"/>
        <w:numPr>
          <w:ilvl w:val="0"/>
          <w:numId w:val="1"/>
        </w:numPr>
        <w:spacing w:line="240" w:lineRule="auto"/>
        <w:rPr>
          <w:b/>
        </w:rPr>
      </w:pPr>
      <w:r w:rsidRPr="00F13954">
        <w:rPr>
          <w:b/>
        </w:rPr>
        <w:t>Mencione 3 De las prohibiciones en el manejo de desechos sólidos que se encuentran en Tulsma Anexo 6, Norma de calidad ambiental Desechos no Peligrosos</w:t>
      </w:r>
    </w:p>
    <w:p w:rsidR="00F13954" w:rsidRDefault="00F13954" w:rsidP="00F13954">
      <w:pPr>
        <w:spacing w:line="240" w:lineRule="auto"/>
        <w:ind w:left="360"/>
        <w:contextualSpacing/>
      </w:pPr>
      <w:r>
        <w:t>• Se prohíbe limpiar en la vía pública o espacios públicos, vehículos livianos, de transporte pesado, hormigoneras, buses y otros, siendo responsables de esta disposición el propietario del vehículo y el conductor, estando ambos obligados a limpiar la parte del espacio público afectado y a reparar los daños causados</w:t>
      </w:r>
    </w:p>
    <w:p w:rsidR="00F13954" w:rsidRDefault="00F13954" w:rsidP="00F13954">
      <w:pPr>
        <w:spacing w:line="240" w:lineRule="auto"/>
        <w:contextualSpacing/>
      </w:pPr>
    </w:p>
    <w:p w:rsidR="00F13954" w:rsidRDefault="00F13954" w:rsidP="00F13954">
      <w:pPr>
        <w:spacing w:line="240" w:lineRule="auto"/>
        <w:ind w:left="360"/>
        <w:contextualSpacing/>
      </w:pPr>
      <w:r>
        <w:t>• Se prohíbe arrojar o depositar desechos sólid</w:t>
      </w:r>
      <w:r>
        <w:t xml:space="preserve">os fuera de los contenedores de </w:t>
      </w:r>
      <w:r>
        <w:t>almacenamiento</w:t>
      </w:r>
    </w:p>
    <w:p w:rsidR="00F13954" w:rsidRDefault="00F13954" w:rsidP="00F13954">
      <w:pPr>
        <w:spacing w:line="240" w:lineRule="auto"/>
        <w:ind w:left="360"/>
        <w:contextualSpacing/>
      </w:pPr>
    </w:p>
    <w:p w:rsidR="00F13954" w:rsidRDefault="00F13954" w:rsidP="00F13954">
      <w:pPr>
        <w:spacing w:line="240" w:lineRule="auto"/>
        <w:ind w:left="360"/>
        <w:contextualSpacing/>
      </w:pPr>
      <w:r>
        <w:t>• Se prohíbe la localización de contenedores de almacenamiento de desechos sólidos en áreas públicas. Sin embargo, la entidad de aseo podrá permitir su localización en tales áreas, cuando las necesidades del servicio lo hagan conveniente, o cuando un evento o situación específica lo exija</w:t>
      </w:r>
    </w:p>
    <w:p w:rsidR="00F13954" w:rsidRDefault="00F13954" w:rsidP="00F13954">
      <w:pPr>
        <w:pStyle w:val="NormalWeb"/>
        <w:shd w:val="clear" w:color="auto" w:fill="FFFFFF"/>
        <w:spacing w:before="0" w:beforeAutospacing="0"/>
        <w:rPr>
          <w:rFonts w:ascii="Segoe UI" w:hAnsi="Segoe UI" w:cs="Segoe UI"/>
          <w:color w:val="1D2125"/>
          <w:sz w:val="23"/>
          <w:szCs w:val="23"/>
        </w:rPr>
      </w:pPr>
    </w:p>
    <w:p w:rsidR="00F13954" w:rsidRDefault="00F13954" w:rsidP="00F13954">
      <w:pPr>
        <w:pStyle w:val="NormalWeb"/>
        <w:shd w:val="clear" w:color="auto" w:fill="FFFFFF"/>
        <w:spacing w:before="0" w:beforeAutospacing="0"/>
        <w:rPr>
          <w:rFonts w:ascii="Segoe UI" w:hAnsi="Segoe UI" w:cs="Segoe UI"/>
          <w:color w:val="1D2125"/>
          <w:sz w:val="23"/>
          <w:szCs w:val="23"/>
        </w:rPr>
      </w:pPr>
    </w:p>
    <w:p w:rsidR="00F13954" w:rsidRDefault="00F13954" w:rsidP="00F13954">
      <w:pPr>
        <w:pStyle w:val="NormalWeb"/>
        <w:shd w:val="clear" w:color="auto" w:fill="FFFFFF"/>
        <w:spacing w:before="0" w:beforeAutospacing="0"/>
        <w:rPr>
          <w:rFonts w:ascii="Segoe UI" w:hAnsi="Segoe UI" w:cs="Segoe UI"/>
          <w:color w:val="1D2125"/>
          <w:sz w:val="23"/>
          <w:szCs w:val="23"/>
        </w:rPr>
      </w:pPr>
    </w:p>
    <w:p w:rsidR="00F13954" w:rsidRDefault="00F13954" w:rsidP="00F13954">
      <w:pPr>
        <w:pStyle w:val="NormalWeb"/>
        <w:shd w:val="clear" w:color="auto" w:fill="FFFFFF"/>
        <w:spacing w:before="0" w:beforeAutospacing="0"/>
        <w:rPr>
          <w:rFonts w:ascii="Segoe UI" w:hAnsi="Segoe UI" w:cs="Segoe UI"/>
          <w:color w:val="1D2125"/>
          <w:sz w:val="23"/>
          <w:szCs w:val="23"/>
        </w:rPr>
      </w:pPr>
    </w:p>
    <w:p w:rsidR="00F13954" w:rsidRDefault="00F13954" w:rsidP="00F13954">
      <w:pPr>
        <w:pStyle w:val="NormalWeb"/>
        <w:shd w:val="clear" w:color="auto" w:fill="FFFFFF"/>
        <w:spacing w:before="0" w:beforeAutospacing="0"/>
        <w:rPr>
          <w:rFonts w:ascii="Segoe UI" w:hAnsi="Segoe UI" w:cs="Segoe UI"/>
          <w:color w:val="1D2125"/>
          <w:sz w:val="23"/>
          <w:szCs w:val="23"/>
        </w:rPr>
      </w:pPr>
    </w:p>
    <w:p w:rsidR="00F13954" w:rsidRDefault="00F13954" w:rsidP="00F13954">
      <w:pPr>
        <w:pStyle w:val="NormalWeb"/>
        <w:shd w:val="clear" w:color="auto" w:fill="FFFFFF"/>
        <w:spacing w:before="0" w:beforeAutospacing="0"/>
        <w:rPr>
          <w:rFonts w:ascii="Segoe UI" w:hAnsi="Segoe UI" w:cs="Segoe UI"/>
          <w:color w:val="1D2125"/>
          <w:sz w:val="23"/>
          <w:szCs w:val="23"/>
        </w:rPr>
      </w:pPr>
    </w:p>
    <w:p w:rsidR="00F13954" w:rsidRPr="00F13954" w:rsidRDefault="00F13954" w:rsidP="00F13954">
      <w:pPr>
        <w:pStyle w:val="Prrafodelista"/>
        <w:numPr>
          <w:ilvl w:val="0"/>
          <w:numId w:val="1"/>
        </w:numPr>
        <w:spacing w:line="240" w:lineRule="auto"/>
        <w:rPr>
          <w:b/>
        </w:rPr>
      </w:pPr>
      <w:r w:rsidRPr="00F13954">
        <w:rPr>
          <w:b/>
        </w:rPr>
        <w:lastRenderedPageBreak/>
        <w:t>Mencione una norma general para la recolección y transporte de desechos sólidos no peligrosos</w:t>
      </w:r>
    </w:p>
    <w:p w:rsidR="00F13954" w:rsidRDefault="00F13954" w:rsidP="00F13954">
      <w:pPr>
        <w:spacing w:line="240" w:lineRule="auto"/>
        <w:ind w:left="360"/>
        <w:contextualSpacing/>
      </w:pPr>
      <w:r>
        <w:t>Los usuarios deben sacar a la vía sus recipientes o fundas con los desechos sólidos, sólo en el momento en que pase el vehículo recolector, salvo el caso de que se posea cestas metálicas donde colocar las fundas.</w:t>
      </w:r>
    </w:p>
    <w:p w:rsidR="00F13954" w:rsidRDefault="00F13954" w:rsidP="00F13954">
      <w:pPr>
        <w:pStyle w:val="NormalWeb"/>
        <w:shd w:val="clear" w:color="auto" w:fill="FFFFFF"/>
        <w:spacing w:before="0" w:beforeAutospacing="0"/>
        <w:rPr>
          <w:rFonts w:ascii="Segoe UI" w:hAnsi="Segoe UI" w:cs="Segoe UI"/>
          <w:color w:val="1D2125"/>
          <w:sz w:val="23"/>
          <w:szCs w:val="23"/>
        </w:rPr>
      </w:pPr>
    </w:p>
    <w:p w:rsidR="00F13954" w:rsidRPr="00F13954" w:rsidRDefault="00F13954" w:rsidP="00F13954">
      <w:pPr>
        <w:pStyle w:val="Prrafodelista"/>
        <w:numPr>
          <w:ilvl w:val="0"/>
          <w:numId w:val="1"/>
        </w:numPr>
        <w:spacing w:line="240" w:lineRule="auto"/>
        <w:rPr>
          <w:b/>
        </w:rPr>
      </w:pPr>
      <w:r w:rsidRPr="00F13954">
        <w:rPr>
          <w:b/>
        </w:rPr>
        <w:t xml:space="preserve">Nombre 3 puntos de la Norma de Calidad Ambiental </w:t>
      </w:r>
      <w:r>
        <w:rPr>
          <w:b/>
        </w:rPr>
        <w:t>desechos no peligrosos</w:t>
      </w:r>
    </w:p>
    <w:p w:rsidR="00F13954" w:rsidRDefault="00F13954" w:rsidP="00F13954">
      <w:pPr>
        <w:spacing w:line="240" w:lineRule="auto"/>
        <w:ind w:left="360"/>
        <w:contextualSpacing/>
      </w:pPr>
      <w:r>
        <w:t>A. DE LAS RESPONSABILIDADES EN EL MANEJO DE DESECHOS SÓLIDOS.</w:t>
      </w:r>
    </w:p>
    <w:p w:rsidR="00F13954" w:rsidRDefault="00F13954" w:rsidP="00F13954">
      <w:pPr>
        <w:spacing w:line="240" w:lineRule="auto"/>
        <w:ind w:left="360"/>
        <w:contextualSpacing/>
      </w:pPr>
      <w:r>
        <w:t>B. DE LAS PROHIBICIONES EN EL MANEJO DE DESECHOS SÓLIDOS.</w:t>
      </w:r>
    </w:p>
    <w:p w:rsidR="00F13954" w:rsidRDefault="00F13954" w:rsidP="00F13954">
      <w:pPr>
        <w:spacing w:line="240" w:lineRule="auto"/>
        <w:ind w:left="360"/>
        <w:contextualSpacing/>
      </w:pPr>
      <w:r>
        <w:t xml:space="preserve">C. NORMAS GENERALES PARA EL MANEJO DE LOS DESECHOS SÓLIDOS NO PELIGROSOS. </w:t>
      </w:r>
    </w:p>
    <w:p w:rsidR="00F13954" w:rsidRDefault="00F13954" w:rsidP="00F13954">
      <w:pPr>
        <w:pStyle w:val="NormalWeb"/>
        <w:shd w:val="clear" w:color="auto" w:fill="FFFFFF"/>
        <w:spacing w:before="0" w:beforeAutospacing="0"/>
        <w:rPr>
          <w:rFonts w:ascii="Segoe UI" w:hAnsi="Segoe UI" w:cs="Segoe UI"/>
          <w:color w:val="1D2125"/>
          <w:sz w:val="23"/>
          <w:szCs w:val="23"/>
        </w:rPr>
      </w:pPr>
    </w:p>
    <w:p w:rsidR="00F13954" w:rsidRDefault="00F13954" w:rsidP="00F13954">
      <w:pPr>
        <w:pStyle w:val="Prrafodelista"/>
        <w:numPr>
          <w:ilvl w:val="0"/>
          <w:numId w:val="1"/>
        </w:numPr>
        <w:spacing w:line="240" w:lineRule="auto"/>
        <w:rPr>
          <w:b/>
        </w:rPr>
      </w:pPr>
      <w:r w:rsidRPr="00F13954">
        <w:rPr>
          <w:b/>
        </w:rPr>
        <w:t xml:space="preserve">Indique que establece Tulsma Anexo 6, Norma de calidad ambiental Desechos no </w:t>
      </w:r>
      <w:r w:rsidRPr="00F13954">
        <w:rPr>
          <w:b/>
        </w:rPr>
        <w:t xml:space="preserve">Peligrosos, indique 3 </w:t>
      </w:r>
      <w:proofErr w:type="spellStart"/>
      <w:r w:rsidRPr="00F13954">
        <w:rPr>
          <w:b/>
        </w:rPr>
        <w:t>items</w:t>
      </w:r>
      <w:proofErr w:type="spellEnd"/>
    </w:p>
    <w:p w:rsidR="00F13954" w:rsidRPr="00F13954" w:rsidRDefault="00F13954" w:rsidP="00F13954">
      <w:pPr>
        <w:pStyle w:val="Prrafodelista"/>
        <w:spacing w:line="240" w:lineRule="auto"/>
        <w:ind w:left="1080"/>
        <w:rPr>
          <w:b/>
        </w:rPr>
      </w:pPr>
    </w:p>
    <w:p w:rsidR="00F13954" w:rsidRDefault="00F13954" w:rsidP="00F13954">
      <w:pPr>
        <w:pStyle w:val="Prrafodelista"/>
        <w:numPr>
          <w:ilvl w:val="0"/>
          <w:numId w:val="6"/>
        </w:numPr>
        <w:spacing w:line="240" w:lineRule="auto"/>
      </w:pPr>
      <w:r>
        <w:t>De las responsabilidades en el manejo de desechos sólidos</w:t>
      </w:r>
    </w:p>
    <w:p w:rsidR="00F13954" w:rsidRDefault="00F13954" w:rsidP="00F13954">
      <w:pPr>
        <w:pStyle w:val="Prrafodelista"/>
        <w:numPr>
          <w:ilvl w:val="0"/>
          <w:numId w:val="6"/>
        </w:numPr>
        <w:spacing w:line="240" w:lineRule="auto"/>
      </w:pPr>
      <w:r>
        <w:t>De las prohibiciones en el manejo de desechos sólidos</w:t>
      </w:r>
    </w:p>
    <w:p w:rsidR="00F13954" w:rsidRDefault="00F13954" w:rsidP="00F13954">
      <w:pPr>
        <w:pStyle w:val="Prrafodelista"/>
        <w:numPr>
          <w:ilvl w:val="0"/>
          <w:numId w:val="6"/>
        </w:numPr>
        <w:spacing w:line="240" w:lineRule="auto"/>
      </w:pPr>
      <w:r>
        <w:t>Normas generales para el manejo de los desechos sólidos no peligrosos.</w:t>
      </w:r>
    </w:p>
    <w:p w:rsidR="00F13954" w:rsidRDefault="00F13954" w:rsidP="00F13954">
      <w:pPr>
        <w:pStyle w:val="NormalWeb"/>
        <w:shd w:val="clear" w:color="auto" w:fill="FFFFFF"/>
        <w:spacing w:before="0" w:beforeAutospacing="0"/>
        <w:rPr>
          <w:rFonts w:ascii="Segoe UI" w:hAnsi="Segoe UI" w:cs="Segoe UI"/>
          <w:color w:val="1D2125"/>
          <w:sz w:val="23"/>
          <w:szCs w:val="23"/>
        </w:rPr>
      </w:pPr>
    </w:p>
    <w:p w:rsidR="00F13954" w:rsidRPr="00F13954" w:rsidRDefault="00F13954" w:rsidP="00F13954">
      <w:pPr>
        <w:pStyle w:val="Prrafodelista"/>
        <w:numPr>
          <w:ilvl w:val="0"/>
          <w:numId w:val="1"/>
        </w:numPr>
        <w:spacing w:line="240" w:lineRule="auto"/>
        <w:rPr>
          <w:b/>
        </w:rPr>
      </w:pPr>
      <w:r w:rsidRPr="00F13954">
        <w:rPr>
          <w:b/>
        </w:rPr>
        <w:t xml:space="preserve">¿A que están comprometidas las empresas del Ecuador que cuentan con certificación de Carbono Neutral? </w:t>
      </w:r>
    </w:p>
    <w:p w:rsidR="00F13954" w:rsidRDefault="00F13954" w:rsidP="00F13954">
      <w:pPr>
        <w:spacing w:line="240" w:lineRule="auto"/>
        <w:ind w:left="360"/>
        <w:contextualSpacing/>
      </w:pPr>
      <w:r>
        <w:t>Están comprometidas a reducir la severidad y el tipo de impacto que ocasionan en el medio ambiente, con la visión de un futuro mejor, promoviendo la sostenibilidad y preservando el ecosistema.</w:t>
      </w:r>
    </w:p>
    <w:p w:rsidR="00F13954" w:rsidRDefault="00F13954" w:rsidP="00F13954">
      <w:pPr>
        <w:spacing w:line="240" w:lineRule="auto"/>
        <w:ind w:left="360"/>
        <w:contextualSpacing/>
      </w:pPr>
    </w:p>
    <w:p w:rsidR="00F13954" w:rsidRPr="00F13954" w:rsidRDefault="00F13954" w:rsidP="00F13954">
      <w:pPr>
        <w:pStyle w:val="Prrafodelista"/>
        <w:numPr>
          <w:ilvl w:val="0"/>
          <w:numId w:val="1"/>
        </w:numPr>
        <w:spacing w:line="240" w:lineRule="auto"/>
        <w:rPr>
          <w:b/>
        </w:rPr>
      </w:pPr>
      <w:r w:rsidRPr="00F13954">
        <w:rPr>
          <w:b/>
        </w:rPr>
        <w:t>¿Cuál</w:t>
      </w:r>
      <w:r w:rsidRPr="00F13954">
        <w:rPr>
          <w:b/>
        </w:rPr>
        <w:t xml:space="preserve"> es el objetivo d</w:t>
      </w:r>
      <w:r w:rsidRPr="00F13954">
        <w:rPr>
          <w:b/>
        </w:rPr>
        <w:t>e la norma de calidad ambiental?</w:t>
      </w:r>
    </w:p>
    <w:p w:rsidR="00F13954" w:rsidRDefault="00F13954" w:rsidP="00F13954">
      <w:pPr>
        <w:spacing w:line="240" w:lineRule="auto"/>
        <w:ind w:left="360"/>
        <w:contextualSpacing/>
      </w:pPr>
      <w:r>
        <w:t>A} Regulador y controlador del recurso aire trabaja desde diferentes frentes para abordar los problemas de contaminación atmosférica.</w:t>
      </w:r>
    </w:p>
    <w:p w:rsidR="00F13954" w:rsidRDefault="00F13954" w:rsidP="00F13954">
      <w:pPr>
        <w:spacing w:line="240" w:lineRule="auto"/>
        <w:ind w:left="360"/>
        <w:contextualSpacing/>
      </w:pPr>
    </w:p>
    <w:p w:rsidR="00F13954" w:rsidRDefault="00F13954" w:rsidP="00F13954">
      <w:pPr>
        <w:spacing w:line="240" w:lineRule="auto"/>
        <w:ind w:left="360"/>
        <w:contextualSpacing/>
      </w:pPr>
      <w:r>
        <w:t>B} Ninguna de las anteriores.</w:t>
      </w:r>
    </w:p>
    <w:p w:rsidR="00F13954" w:rsidRDefault="00F13954" w:rsidP="00F13954">
      <w:pPr>
        <w:spacing w:line="240" w:lineRule="auto"/>
        <w:ind w:left="360"/>
        <w:contextualSpacing/>
      </w:pPr>
    </w:p>
    <w:p w:rsidR="00F13954" w:rsidRPr="00F13954" w:rsidRDefault="00F13954" w:rsidP="00F13954">
      <w:pPr>
        <w:spacing w:line="240" w:lineRule="auto"/>
        <w:ind w:left="360"/>
        <w:contextualSpacing/>
        <w:rPr>
          <w:highlight w:val="yellow"/>
        </w:rPr>
      </w:pPr>
      <w:r w:rsidRPr="00F13954">
        <w:rPr>
          <w:highlight w:val="yellow"/>
        </w:rPr>
        <w:t>C} La prevención y control de la contaminación ambiental en lo relativo al recurso aire, agua y suelo.</w:t>
      </w:r>
    </w:p>
    <w:p w:rsidR="00F13954" w:rsidRDefault="00F13954" w:rsidP="00F13954">
      <w:pPr>
        <w:spacing w:line="240" w:lineRule="auto"/>
        <w:ind w:left="360"/>
        <w:contextualSpacing/>
      </w:pPr>
    </w:p>
    <w:p w:rsidR="000D0676" w:rsidRDefault="000D0676"/>
    <w:sectPr w:rsidR="000D06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2507F"/>
    <w:multiLevelType w:val="hybridMultilevel"/>
    <w:tmpl w:val="E08C097C"/>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nsid w:val="19797F4B"/>
    <w:multiLevelType w:val="hybridMultilevel"/>
    <w:tmpl w:val="31DC1612"/>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
    <w:nsid w:val="212833E9"/>
    <w:multiLevelType w:val="hybridMultilevel"/>
    <w:tmpl w:val="6E9A7FFC"/>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24F04F60"/>
    <w:multiLevelType w:val="hybridMultilevel"/>
    <w:tmpl w:val="D15411B8"/>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
    <w:nsid w:val="4A683407"/>
    <w:multiLevelType w:val="hybridMultilevel"/>
    <w:tmpl w:val="76F8A3A8"/>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nsid w:val="74DC6463"/>
    <w:multiLevelType w:val="hybridMultilevel"/>
    <w:tmpl w:val="AC96632C"/>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954"/>
    <w:rsid w:val="000D0676"/>
    <w:rsid w:val="00F1395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3614D-0478-4F21-95F3-8F57864D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954"/>
  </w:style>
  <w:style w:type="paragraph" w:styleId="Ttulo2">
    <w:name w:val="heading 2"/>
    <w:basedOn w:val="Normal"/>
    <w:next w:val="Normal"/>
    <w:link w:val="Ttulo2Car"/>
    <w:uiPriority w:val="9"/>
    <w:unhideWhenUsed/>
    <w:qFormat/>
    <w:rsid w:val="00F139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13954"/>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F13954"/>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Prrafodelista">
    <w:name w:val="List Paragraph"/>
    <w:basedOn w:val="Normal"/>
    <w:uiPriority w:val="34"/>
    <w:qFormat/>
    <w:rsid w:val="00F13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497</Words>
  <Characters>2734</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2022-02-26T15:36:00Z</dcterms:created>
  <dcterms:modified xsi:type="dcterms:W3CDTF">2022-02-26T15:47:00Z</dcterms:modified>
</cp:coreProperties>
</file>